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/>
        <w:jc w:val="both"/>
      </w:pPr>
    </w:p>
    <w:p w14:paraId="04000000">
      <w:pPr>
        <w:widowControl w:val="0"/>
        <w:spacing w:line="240" w:lineRule="exact"/>
        <w:ind w:firstLine="0" w:left="-181"/>
        <w:jc w:val="center"/>
        <w:rPr>
          <w:b w:val="1"/>
          <w:color w:val="000000"/>
        </w:rPr>
      </w:pPr>
      <w:r>
        <w:rPr>
          <w:b w:val="1"/>
          <w:color w:val="000000"/>
        </w:rPr>
        <w:t>ГРАФИК</w:t>
      </w:r>
    </w:p>
    <w:p w14:paraId="05000000">
      <w:pPr>
        <w:widowControl w:val="0"/>
        <w:spacing w:line="240" w:lineRule="exact"/>
        <w:ind w:firstLine="0" w:left="-181"/>
        <w:jc w:val="center"/>
        <w:rPr>
          <w:color w:val="000000"/>
        </w:rPr>
      </w:pPr>
      <w:r>
        <w:rPr>
          <w:color w:val="000000"/>
        </w:rPr>
        <w:t>работы мобильной</w:t>
      </w:r>
      <w:r>
        <w:rPr>
          <w:color w:val="000000"/>
        </w:rPr>
        <w:t xml:space="preserve"> </w:t>
      </w:r>
      <w:r>
        <w:rPr>
          <w:color w:val="000000"/>
        </w:rPr>
        <w:t>при</w:t>
      </w:r>
      <w:r>
        <w:rPr>
          <w:color w:val="000000"/>
        </w:rPr>
        <w:t>ё</w:t>
      </w:r>
      <w:r>
        <w:rPr>
          <w:color w:val="000000"/>
        </w:rPr>
        <w:t>м</w:t>
      </w:r>
      <w:r>
        <w:rPr>
          <w:color w:val="000000"/>
        </w:rPr>
        <w:t>ной прокуратуры Республики Башкортостан</w:t>
      </w:r>
      <w:r>
        <w:rPr>
          <w:color w:val="000000"/>
        </w:rPr>
        <w:t xml:space="preserve"> </w:t>
      </w:r>
    </w:p>
    <w:p w14:paraId="06000000">
      <w:pPr>
        <w:widowControl w:val="0"/>
        <w:spacing w:line="240" w:lineRule="exact"/>
        <w:ind w:firstLine="0" w:left="-181"/>
        <w:jc w:val="center"/>
        <w:rPr>
          <w:color w:val="000000"/>
        </w:rPr>
      </w:pPr>
      <w:r>
        <w:rPr>
          <w:color w:val="000000"/>
        </w:rPr>
        <w:t>во II</w:t>
      </w:r>
      <w:r>
        <w:rPr>
          <w:color w:val="000000"/>
        </w:rPr>
        <w:t xml:space="preserve"> полугодии </w:t>
      </w:r>
      <w:r>
        <w:rPr>
          <w:color w:val="000000"/>
        </w:rPr>
        <w:t>202</w:t>
      </w:r>
      <w:r>
        <w:rPr>
          <w:color w:val="000000"/>
        </w:rPr>
        <w:t>6</w:t>
      </w:r>
      <w:r>
        <w:rPr>
          <w:color w:val="000000"/>
        </w:rPr>
        <w:t xml:space="preserve"> год</w:t>
      </w:r>
      <w:r>
        <w:rPr>
          <w:color w:val="000000"/>
        </w:rPr>
        <w:t>а</w:t>
      </w:r>
    </w:p>
    <w:p w14:paraId="07000000">
      <w:pPr>
        <w:widowControl w:val="0"/>
        <w:spacing w:line="240" w:lineRule="exact"/>
        <w:ind w:firstLine="0" w:left="-181"/>
        <w:jc w:val="center"/>
        <w:rPr>
          <w:color w:val="000000"/>
        </w:rPr>
      </w:pPr>
    </w:p>
    <w:p w14:paraId="08000000">
      <w:pPr>
        <w:widowControl w:val="0"/>
        <w:spacing w:line="240" w:lineRule="exact"/>
        <w:ind w:firstLine="0" w:left="-181"/>
        <w:jc w:val="center"/>
        <w:rPr>
          <w:color w:val="000000"/>
        </w:rPr>
      </w:pPr>
    </w:p>
    <w:p w14:paraId="09000000">
      <w:pPr>
        <w:widowControl w:val="0"/>
        <w:spacing w:line="240" w:lineRule="exact"/>
        <w:ind w:firstLine="0" w:left="-181"/>
        <w:jc w:val="center"/>
        <w:rPr>
          <w:color w:val="000000"/>
        </w:rPr>
      </w:pPr>
    </w:p>
    <w:tbl>
      <w:tblPr>
        <w:tblStyle w:val="Style_2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623"/>
        <w:gridCol w:w="4750"/>
        <w:gridCol w:w="3651"/>
      </w:tblGrid>
      <w:tr>
        <w:tc>
          <w:tcPr>
            <w:tcW w:type="dxa" w:w="16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widowControl w:val="0"/>
              <w:ind/>
              <w:jc w:val="center"/>
            </w:pPr>
            <w:r>
              <w:t>срок исполнения</w:t>
            </w:r>
          </w:p>
        </w:tc>
        <w:tc>
          <w:tcPr>
            <w:tcW w:type="dxa" w:w="4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widowControl w:val="0"/>
              <w:ind/>
              <w:jc w:val="center"/>
            </w:pPr>
            <w:r>
              <w:t>место проведения</w:t>
            </w:r>
          </w:p>
        </w:tc>
        <w:tc>
          <w:tcPr>
            <w:tcW w:type="dxa" w:w="3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widowControl w:val="0"/>
              <w:ind/>
              <w:jc w:val="center"/>
            </w:pPr>
            <w:r>
              <w:t>исполнитель</w:t>
            </w:r>
          </w:p>
        </w:tc>
      </w:tr>
      <w:tr>
        <w:tc>
          <w:tcPr>
            <w:tcW w:type="dxa" w:w="16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widowControl w:val="0"/>
              <w:ind/>
              <w:jc w:val="center"/>
            </w:pPr>
            <w:r>
              <w:t>октябрь</w:t>
            </w:r>
          </w:p>
          <w:p w14:paraId="0E000000">
            <w:pPr>
              <w:widowControl w:val="0"/>
              <w:ind/>
              <w:jc w:val="center"/>
            </w:pPr>
          </w:p>
          <w:p w14:paraId="0F000000">
            <w:pPr>
              <w:widowControl w:val="0"/>
              <w:ind/>
              <w:jc w:val="center"/>
            </w:pPr>
            <w:r>
              <w:t>ноябрь</w:t>
            </w:r>
          </w:p>
        </w:tc>
        <w:tc>
          <w:tcPr>
            <w:tcW w:type="dxa" w:w="4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widowControl w:val="0"/>
              <w:ind/>
              <w:jc w:val="center"/>
            </w:pPr>
            <w:r>
              <w:t>прокуратура Аургазинского района</w:t>
            </w:r>
          </w:p>
          <w:p w14:paraId="11000000">
            <w:pPr>
              <w:widowControl w:val="0"/>
              <w:ind/>
              <w:jc w:val="center"/>
            </w:pPr>
          </w:p>
          <w:p w14:paraId="12000000">
            <w:pPr>
              <w:widowControl w:val="0"/>
              <w:ind/>
              <w:jc w:val="center"/>
            </w:pPr>
            <w:r>
              <w:t>Белорецкая межрайонная прокуратура</w:t>
            </w:r>
          </w:p>
        </w:tc>
        <w:tc>
          <w:tcPr>
            <w:tcW w:type="dxa" w:w="3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widowControl w:val="0"/>
              <w:ind/>
              <w:jc w:val="center"/>
            </w:pPr>
            <w:r>
              <w:t>н</w:t>
            </w:r>
            <w:r>
              <w:t xml:space="preserve">ачальник управления правовой статистики, информационных технологий и защиты информации </w:t>
            </w:r>
          </w:p>
          <w:p w14:paraId="14000000">
            <w:pPr>
              <w:widowControl w:val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Воронов С.Н.</w:t>
            </w:r>
          </w:p>
        </w:tc>
      </w:tr>
      <w:tr>
        <w:tc>
          <w:tcPr>
            <w:tcW w:type="dxa" w:w="16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widowControl w:val="0"/>
              <w:ind/>
              <w:jc w:val="center"/>
            </w:pPr>
            <w:r>
              <w:t>октябрь</w:t>
            </w:r>
          </w:p>
          <w:p w14:paraId="16000000">
            <w:pPr>
              <w:widowControl w:val="0"/>
              <w:ind/>
              <w:jc w:val="center"/>
            </w:pPr>
          </w:p>
          <w:p w14:paraId="17000000">
            <w:pPr>
              <w:widowControl w:val="0"/>
              <w:ind/>
              <w:jc w:val="center"/>
            </w:pPr>
            <w:r>
              <w:t>ноябрь</w:t>
            </w:r>
          </w:p>
          <w:p w14:paraId="18000000">
            <w:pPr>
              <w:widowControl w:val="0"/>
              <w:ind/>
              <w:jc w:val="center"/>
            </w:pPr>
          </w:p>
          <w:p w14:paraId="19000000">
            <w:pPr>
              <w:widowControl w:val="0"/>
              <w:ind/>
              <w:jc w:val="center"/>
            </w:pPr>
          </w:p>
        </w:tc>
        <w:tc>
          <w:tcPr>
            <w:tcW w:type="dxa" w:w="4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widowControl w:val="0"/>
              <w:ind/>
              <w:jc w:val="center"/>
            </w:pPr>
            <w:r>
              <w:t>прокуратура Бурзянского района</w:t>
            </w:r>
          </w:p>
          <w:p w14:paraId="1B000000">
            <w:pPr>
              <w:widowControl w:val="0"/>
              <w:ind/>
              <w:jc w:val="center"/>
            </w:pPr>
          </w:p>
          <w:p w14:paraId="1C000000">
            <w:pPr>
              <w:widowControl w:val="0"/>
              <w:ind/>
              <w:jc w:val="center"/>
            </w:pPr>
            <w:r>
              <w:t>прокуратура ЗАТО г. Межгорье</w:t>
            </w:r>
          </w:p>
        </w:tc>
        <w:tc>
          <w:tcPr>
            <w:tcW w:type="dxa" w:w="3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widowControl w:val="0"/>
              <w:ind/>
              <w:jc w:val="center"/>
            </w:pPr>
            <w:r>
              <w:t>начальник отдела по надзору за исполнением законодательства в сфере оборонно-промышленного комплекса</w:t>
            </w:r>
          </w:p>
          <w:p w14:paraId="1E000000">
            <w:pPr>
              <w:widowControl w:val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Гарипов И.Р.</w:t>
            </w:r>
          </w:p>
        </w:tc>
      </w:tr>
      <w:tr>
        <w:tc>
          <w:tcPr>
            <w:tcW w:type="dxa" w:w="16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widowControl w:val="0"/>
              <w:ind/>
              <w:jc w:val="center"/>
            </w:pPr>
            <w:r>
              <w:t>октябрь</w:t>
            </w:r>
          </w:p>
          <w:p w14:paraId="20000000">
            <w:pPr>
              <w:widowControl w:val="0"/>
              <w:ind/>
              <w:jc w:val="center"/>
            </w:pPr>
          </w:p>
          <w:p w14:paraId="21000000">
            <w:pPr>
              <w:widowControl w:val="0"/>
              <w:ind/>
              <w:jc w:val="center"/>
            </w:pPr>
            <w:r>
              <w:t>ноябрь</w:t>
            </w:r>
          </w:p>
        </w:tc>
        <w:tc>
          <w:tcPr>
            <w:tcW w:type="dxa" w:w="4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widowControl w:val="0"/>
              <w:ind/>
              <w:jc w:val="center"/>
            </w:pPr>
            <w:r>
              <w:t xml:space="preserve">прокуратура Альшеевского района </w:t>
            </w:r>
          </w:p>
          <w:p w14:paraId="23000000">
            <w:pPr>
              <w:widowControl w:val="0"/>
              <w:ind/>
              <w:jc w:val="center"/>
            </w:pPr>
          </w:p>
          <w:p w14:paraId="24000000">
            <w:pPr>
              <w:widowControl w:val="0"/>
              <w:ind/>
              <w:jc w:val="center"/>
            </w:pPr>
            <w:r>
              <w:t>прокуратура Давлекановского района</w:t>
            </w:r>
          </w:p>
        </w:tc>
        <w:tc>
          <w:tcPr>
            <w:tcW w:type="dxa" w:w="3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widowControl w:val="0"/>
              <w:ind/>
              <w:jc w:val="center"/>
            </w:pPr>
            <w:r>
              <w:t>начальник отдела по надзору за исполнением законов о федеральной безопасности, межнациональных отношениях, противодействии экстремизму и терроризму</w:t>
            </w:r>
          </w:p>
          <w:p w14:paraId="26000000">
            <w:pPr>
              <w:widowControl w:val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Михайлов Е.А</w:t>
            </w:r>
            <w:r>
              <w:rPr>
                <w:b w:val="1"/>
              </w:rPr>
              <w:t>.</w:t>
            </w:r>
          </w:p>
        </w:tc>
      </w:tr>
      <w:tr>
        <w:tc>
          <w:tcPr>
            <w:tcW w:type="dxa" w:w="16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  <w:p w14:paraId="28000000">
            <w:pPr>
              <w:widowControl w:val="0"/>
              <w:ind/>
              <w:jc w:val="center"/>
              <w:rPr>
                <w:color w:val="000000"/>
              </w:rPr>
            </w:pPr>
          </w:p>
          <w:p w14:paraId="29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  <w:p w14:paraId="2A000000">
            <w:pPr>
              <w:widowControl w:val="0"/>
              <w:ind/>
              <w:jc w:val="center"/>
              <w:rPr>
                <w:color w:val="000000"/>
              </w:rPr>
            </w:pPr>
          </w:p>
          <w:p w14:paraId="2B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ноябрь</w:t>
            </w:r>
          </w:p>
        </w:tc>
        <w:tc>
          <w:tcPr>
            <w:tcW w:type="dxa" w:w="4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прокуратура Благоварского района</w:t>
            </w:r>
          </w:p>
          <w:p w14:paraId="2D000000">
            <w:pPr>
              <w:widowControl w:val="0"/>
              <w:ind/>
              <w:jc w:val="center"/>
              <w:rPr>
                <w:color w:val="000000"/>
              </w:rPr>
            </w:pPr>
          </w:p>
          <w:p w14:paraId="2E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прокуратура Буздякского района</w:t>
            </w:r>
          </w:p>
          <w:p w14:paraId="2F000000">
            <w:pPr>
              <w:widowControl w:val="0"/>
              <w:ind/>
              <w:jc w:val="center"/>
              <w:rPr>
                <w:color w:val="000000"/>
              </w:rPr>
            </w:pPr>
          </w:p>
          <w:p w14:paraId="30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прокуратура Краснокамского района</w:t>
            </w:r>
          </w:p>
          <w:p w14:paraId="31000000">
            <w:pPr>
              <w:widowControl w:val="0"/>
              <w:ind/>
              <w:jc w:val="center"/>
              <w:rPr>
                <w:color w:val="000000"/>
              </w:rPr>
            </w:pPr>
          </w:p>
        </w:tc>
        <w:tc>
          <w:tcPr>
            <w:tcW w:type="dxa" w:w="3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>
              <w:rPr>
                <w:color w:val="000000"/>
              </w:rPr>
              <w:t xml:space="preserve">ачальник управления по надзору за </w:t>
            </w:r>
            <w:r>
              <w:rPr>
                <w:color w:val="000000"/>
              </w:rPr>
              <w:t>исполнением федерального законодательства</w:t>
            </w:r>
          </w:p>
          <w:p w14:paraId="33000000">
            <w:pPr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Насыров М.З.</w:t>
            </w:r>
          </w:p>
        </w:tc>
      </w:tr>
      <w:tr>
        <w:tc>
          <w:tcPr>
            <w:tcW w:type="dxa" w:w="16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  <w:p w14:paraId="35000000">
            <w:pPr>
              <w:rPr>
                <w:color w:val="000000"/>
              </w:rPr>
            </w:pPr>
          </w:p>
          <w:p w14:paraId="36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ноябрь</w:t>
            </w:r>
          </w:p>
          <w:p w14:paraId="37000000">
            <w:pPr>
              <w:widowControl w:val="0"/>
              <w:ind/>
              <w:jc w:val="center"/>
              <w:rPr>
                <w:color w:val="000000"/>
              </w:rPr>
            </w:pPr>
          </w:p>
        </w:tc>
        <w:tc>
          <w:tcPr>
            <w:tcW w:type="dxa" w:w="4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>
              <w:rPr>
                <w:color w:val="000000"/>
              </w:rPr>
              <w:t>рокуратура</w:t>
            </w:r>
            <w:r>
              <w:rPr>
                <w:color w:val="000000"/>
              </w:rPr>
              <w:t xml:space="preserve"> Нуримановского района</w:t>
            </w:r>
          </w:p>
          <w:p w14:paraId="39000000">
            <w:pPr>
              <w:widowControl w:val="0"/>
              <w:ind/>
              <w:jc w:val="center"/>
              <w:rPr>
                <w:color w:val="000000"/>
              </w:rPr>
            </w:pPr>
          </w:p>
          <w:p w14:paraId="3A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Благовещенская межрайонная прокуратура</w:t>
            </w:r>
          </w:p>
          <w:p w14:paraId="3B000000">
            <w:pPr>
              <w:widowControl w:val="0"/>
              <w:ind/>
              <w:jc w:val="center"/>
              <w:rPr>
                <w:color w:val="000000"/>
              </w:rPr>
            </w:pPr>
          </w:p>
        </w:tc>
        <w:tc>
          <w:tcPr>
            <w:tcW w:type="dxa" w:w="3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 по надзору за исполнением законодательства о противодействии коррупции</w:t>
            </w:r>
          </w:p>
          <w:p w14:paraId="3D000000">
            <w:pPr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Абдюшев А.Р.</w:t>
            </w:r>
          </w:p>
        </w:tc>
      </w:tr>
      <w:tr>
        <w:tc>
          <w:tcPr>
            <w:tcW w:type="dxa" w:w="16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  <w:p w14:paraId="3F000000">
            <w:pPr>
              <w:rPr>
                <w:color w:val="000000"/>
              </w:rPr>
            </w:pPr>
          </w:p>
          <w:p w14:paraId="40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ноябрь</w:t>
            </w:r>
          </w:p>
        </w:tc>
        <w:tc>
          <w:tcPr>
            <w:tcW w:type="dxa" w:w="4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>
              <w:rPr>
                <w:color w:val="000000"/>
              </w:rPr>
              <w:t>рокуратура</w:t>
            </w:r>
            <w:r>
              <w:rPr>
                <w:color w:val="000000"/>
              </w:rPr>
              <w:t xml:space="preserve"> Илишевского района</w:t>
            </w:r>
          </w:p>
          <w:p w14:paraId="42000000">
            <w:pPr>
              <w:widowControl w:val="0"/>
              <w:ind/>
              <w:jc w:val="center"/>
              <w:rPr>
                <w:color w:val="000000"/>
              </w:rPr>
            </w:pPr>
          </w:p>
          <w:p w14:paraId="43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Дюртюлинская межрайонная прокуратура </w:t>
            </w:r>
          </w:p>
        </w:tc>
        <w:tc>
          <w:tcPr>
            <w:tcW w:type="dxa" w:w="3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 по обеспечению участия прокуроров в гражданском и арбитражном процессе</w:t>
            </w:r>
          </w:p>
          <w:p w14:paraId="45000000">
            <w:pPr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Павлюченко Т.Г.</w:t>
            </w:r>
          </w:p>
        </w:tc>
      </w:tr>
      <w:tr>
        <w:tc>
          <w:tcPr>
            <w:tcW w:type="dxa" w:w="16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  <w:p w14:paraId="47000000">
            <w:pPr>
              <w:widowControl w:val="0"/>
              <w:ind/>
              <w:jc w:val="center"/>
              <w:rPr>
                <w:color w:val="000000"/>
              </w:rPr>
            </w:pPr>
          </w:p>
          <w:p w14:paraId="48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ноябрь</w:t>
            </w:r>
          </w:p>
        </w:tc>
        <w:tc>
          <w:tcPr>
            <w:tcW w:type="dxa" w:w="4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прокуратура </w:t>
            </w:r>
            <w:r>
              <w:rPr>
                <w:color w:val="000000"/>
              </w:rPr>
              <w:t>Аскинского</w:t>
            </w:r>
            <w:r>
              <w:rPr>
                <w:color w:val="000000"/>
              </w:rPr>
              <w:t xml:space="preserve"> района</w:t>
            </w:r>
          </w:p>
          <w:p w14:paraId="4A000000">
            <w:pPr>
              <w:widowControl w:val="0"/>
              <w:ind/>
              <w:jc w:val="center"/>
              <w:rPr>
                <w:color w:val="000000"/>
              </w:rPr>
            </w:pPr>
          </w:p>
          <w:p w14:paraId="4B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прокуратура </w:t>
            </w:r>
            <w:r>
              <w:rPr>
                <w:color w:val="000000"/>
              </w:rPr>
              <w:t>Караидельского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type="dxa" w:w="3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 по рассмотрению обращений и приему граждан</w:t>
            </w:r>
          </w:p>
          <w:p w14:paraId="4D000000">
            <w:pPr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Рахматуллина Н.В.</w:t>
            </w:r>
          </w:p>
        </w:tc>
      </w:tr>
      <w:tr>
        <w:tc>
          <w:tcPr>
            <w:tcW w:type="dxa" w:w="16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  <w:p w14:paraId="4F000000">
            <w:pPr>
              <w:widowControl w:val="0"/>
              <w:ind/>
              <w:jc w:val="center"/>
              <w:rPr>
                <w:color w:val="000000"/>
              </w:rPr>
            </w:pPr>
          </w:p>
          <w:p w14:paraId="50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ноябрь</w:t>
            </w:r>
          </w:p>
          <w:p w14:paraId="51000000">
            <w:pPr>
              <w:widowControl w:val="0"/>
              <w:ind/>
              <w:jc w:val="center"/>
              <w:rPr>
                <w:color w:val="000000"/>
              </w:rPr>
            </w:pPr>
          </w:p>
        </w:tc>
        <w:tc>
          <w:tcPr>
            <w:tcW w:type="dxa" w:w="4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прокуратура Архангельского</w:t>
            </w:r>
            <w:r>
              <w:rPr>
                <w:color w:val="000000"/>
              </w:rPr>
              <w:t xml:space="preserve"> района</w:t>
            </w:r>
          </w:p>
          <w:p w14:paraId="53000000">
            <w:pPr>
              <w:widowControl w:val="0"/>
              <w:ind/>
              <w:jc w:val="center"/>
              <w:rPr>
                <w:color w:val="000000"/>
              </w:rPr>
            </w:pPr>
          </w:p>
          <w:p w14:paraId="54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прокуратура Кармаскалинского района</w:t>
            </w:r>
          </w:p>
          <w:p w14:paraId="55000000">
            <w:pPr>
              <w:widowControl w:val="0"/>
              <w:ind/>
              <w:jc w:val="center"/>
              <w:rPr>
                <w:color w:val="000000"/>
              </w:rPr>
            </w:pPr>
          </w:p>
        </w:tc>
        <w:tc>
          <w:tcPr>
            <w:tcW w:type="dxa" w:w="3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 по надзору за законностью исполнения уголовных наказаний</w:t>
            </w:r>
          </w:p>
          <w:p w14:paraId="57000000">
            <w:pPr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Саитов Б.С.</w:t>
            </w:r>
          </w:p>
        </w:tc>
      </w:tr>
      <w:tr>
        <w:tc>
          <w:tcPr>
            <w:tcW w:type="dxa" w:w="16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  <w:p w14:paraId="59000000">
            <w:pPr>
              <w:widowControl w:val="0"/>
              <w:ind/>
              <w:jc w:val="center"/>
              <w:rPr>
                <w:color w:val="000000"/>
              </w:rPr>
            </w:pPr>
          </w:p>
          <w:p w14:paraId="5A000000">
            <w:pPr>
              <w:widowControl w:val="0"/>
              <w:ind/>
              <w:jc w:val="center"/>
              <w:rPr>
                <w:color w:val="000000"/>
              </w:rPr>
            </w:pPr>
          </w:p>
          <w:p w14:paraId="5B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ноябрь</w:t>
            </w:r>
          </w:p>
        </w:tc>
        <w:tc>
          <w:tcPr>
            <w:tcW w:type="dxa" w:w="4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Учалинская межрайонная прокуратура </w:t>
            </w:r>
          </w:p>
          <w:p w14:paraId="5D000000">
            <w:pPr>
              <w:widowControl w:val="0"/>
              <w:ind/>
              <w:jc w:val="center"/>
              <w:rPr>
                <w:color w:val="000000"/>
              </w:rPr>
            </w:pPr>
          </w:p>
          <w:p w14:paraId="5E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прокуратура </w:t>
            </w:r>
            <w:r>
              <w:rPr>
                <w:color w:val="000000"/>
              </w:rPr>
              <w:t>Мечетлинского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type="dxa" w:w="3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 по надзору за исполнением законов о несовершеннолетних и молодежи</w:t>
            </w:r>
          </w:p>
          <w:p w14:paraId="60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b w:val="1"/>
                <w:color w:val="000000"/>
              </w:rPr>
              <w:t>Рудавка И.А</w:t>
            </w:r>
            <w:r>
              <w:rPr>
                <w:b w:val="1"/>
                <w:color w:val="000000"/>
              </w:rPr>
              <w:t>.</w:t>
            </w:r>
          </w:p>
        </w:tc>
      </w:tr>
      <w:tr>
        <w:tc>
          <w:tcPr>
            <w:tcW w:type="dxa" w:w="16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  <w:p w14:paraId="62000000">
            <w:pPr>
              <w:widowControl w:val="0"/>
              <w:ind/>
              <w:jc w:val="center"/>
              <w:rPr>
                <w:color w:val="000000"/>
              </w:rPr>
            </w:pPr>
          </w:p>
          <w:p w14:paraId="63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ноябрь</w:t>
            </w:r>
          </w:p>
        </w:tc>
        <w:tc>
          <w:tcPr>
            <w:tcW w:type="dxa" w:w="4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прокуратура Зианчуринского района</w:t>
            </w:r>
          </w:p>
          <w:p w14:paraId="65000000">
            <w:pPr>
              <w:widowControl w:val="0"/>
              <w:ind/>
              <w:jc w:val="center"/>
              <w:rPr>
                <w:color w:val="000000"/>
              </w:rPr>
            </w:pPr>
          </w:p>
          <w:p w14:paraId="66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прокуратура Зилаирского района</w:t>
            </w:r>
          </w:p>
          <w:p w14:paraId="67000000">
            <w:pPr>
              <w:widowControl w:val="0"/>
              <w:ind/>
              <w:jc w:val="center"/>
              <w:rPr>
                <w:color w:val="000000"/>
              </w:rPr>
            </w:pPr>
          </w:p>
        </w:tc>
        <w:tc>
          <w:tcPr>
            <w:tcW w:type="dxa" w:w="3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уголовно-судебного управления </w:t>
            </w:r>
          </w:p>
          <w:p w14:paraId="69000000">
            <w:pPr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Чесноков А.А</w:t>
            </w:r>
            <w:r>
              <w:rPr>
                <w:b w:val="1"/>
                <w:color w:val="000000"/>
              </w:rPr>
              <w:t>.</w:t>
            </w:r>
          </w:p>
        </w:tc>
      </w:tr>
      <w:tr>
        <w:tc>
          <w:tcPr>
            <w:tcW w:type="dxa" w:w="16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  <w:p w14:paraId="6B000000">
            <w:pPr>
              <w:widowControl w:val="0"/>
              <w:ind/>
              <w:jc w:val="center"/>
              <w:rPr>
                <w:color w:val="000000"/>
              </w:rPr>
            </w:pPr>
          </w:p>
          <w:p w14:paraId="6C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ноябрь</w:t>
            </w:r>
          </w:p>
          <w:p w14:paraId="6D000000">
            <w:pPr>
              <w:rPr>
                <w:color w:val="000000"/>
              </w:rPr>
            </w:pPr>
          </w:p>
        </w:tc>
        <w:tc>
          <w:tcPr>
            <w:tcW w:type="dxa" w:w="4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прокуратура Баймакского</w:t>
            </w:r>
            <w:r>
              <w:rPr>
                <w:color w:val="000000"/>
              </w:rPr>
              <w:t xml:space="preserve"> района</w:t>
            </w:r>
          </w:p>
          <w:p w14:paraId="6F000000">
            <w:pPr>
              <w:widowControl w:val="0"/>
              <w:ind/>
              <w:jc w:val="center"/>
              <w:rPr>
                <w:color w:val="000000"/>
              </w:rPr>
            </w:pPr>
          </w:p>
          <w:p w14:paraId="70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прокуратура</w:t>
            </w:r>
            <w:r>
              <w:rPr>
                <w:color w:val="000000"/>
              </w:rPr>
              <w:t xml:space="preserve"> г. Сибай</w:t>
            </w:r>
          </w:p>
          <w:p w14:paraId="71000000">
            <w:pPr>
              <w:widowControl w:val="0"/>
              <w:ind/>
              <w:jc w:val="center"/>
              <w:rPr>
                <w:color w:val="000000"/>
              </w:rPr>
            </w:pPr>
          </w:p>
        </w:tc>
        <w:tc>
          <w:tcPr>
            <w:tcW w:type="dxa" w:w="36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управления по надзору за следствием, дознанием и оперативно-розыскной деятельностью</w:t>
            </w:r>
          </w:p>
          <w:p w14:paraId="73000000">
            <w:pPr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Чистяков С.В</w:t>
            </w:r>
            <w:r>
              <w:rPr>
                <w:color w:val="000000"/>
              </w:rPr>
              <w:t>.</w:t>
            </w:r>
          </w:p>
        </w:tc>
      </w:tr>
    </w:tbl>
    <w:p w14:paraId="74000000">
      <w:pPr>
        <w:widowControl w:val="0"/>
        <w:ind/>
        <w:jc w:val="both"/>
      </w:pPr>
      <w:r>
        <w:tab/>
      </w:r>
    </w:p>
    <w:p w14:paraId="75000000">
      <w:pPr>
        <w:pStyle w:val="Style_3"/>
        <w:widowControl w:val="1"/>
        <w:ind w:firstLine="0"/>
      </w:pPr>
      <w:r>
        <w:rPr>
          <w:color w:val="000000"/>
        </w:rPr>
        <w:t xml:space="preserve">          Приём граждан может быть проведён в режиме видеоконференцсвязи.</w:t>
      </w:r>
    </w:p>
    <w:p w14:paraId="76000000">
      <w:pPr>
        <w:pStyle w:val="Style_3"/>
        <w:widowControl w:val="1"/>
        <w:ind w:firstLine="0"/>
      </w:pPr>
      <w:r>
        <w:rPr>
          <w:color w:val="000000"/>
        </w:rPr>
        <w:t xml:space="preserve">          В</w:t>
      </w:r>
      <w:r>
        <w:t xml:space="preserve">ремя работы органов прокуратуры </w:t>
      </w:r>
      <w:r>
        <w:t>с 09.00 час. до 18.00 час., в пятницу до 16.45, обед с</w:t>
      </w:r>
      <w:r>
        <w:t xml:space="preserve"> </w:t>
      </w:r>
      <w:r>
        <w:t>13.00 час. до 13.45 час.</w:t>
      </w:r>
    </w:p>
    <w:p w14:paraId="77000000">
      <w:pPr>
        <w:widowControl w:val="0"/>
        <w:ind/>
        <w:jc w:val="both"/>
      </w:pPr>
      <w:r>
        <w:tab/>
      </w:r>
      <w:r>
        <w:t xml:space="preserve">Дополнительную информацию можно узнать в отделе по рассмотрению обращений и приёму граждан прокуратуры Республики Башкортостан по телефону </w:t>
      </w:r>
      <w:r>
        <w:t>8(347)276-28-46 .</w:t>
      </w:r>
    </w:p>
    <w:p w14:paraId="78000000">
      <w:pPr>
        <w:pStyle w:val="Style_3"/>
        <w:widowControl w:val="1"/>
        <w:ind w:firstLine="0"/>
        <w:rPr>
          <w:color w:val="000000"/>
        </w:rPr>
      </w:pPr>
    </w:p>
    <w:p w14:paraId="79000000">
      <w:pPr>
        <w:pStyle w:val="Style_3"/>
        <w:widowControl w:val="1"/>
        <w:ind w:firstLine="0"/>
      </w:pPr>
    </w:p>
    <w:p w14:paraId="7A000000">
      <w:pPr>
        <w:pStyle w:val="Style_3"/>
        <w:widowControl w:val="1"/>
        <w:ind w:firstLine="0"/>
      </w:pPr>
      <w:bookmarkStart w:id="1" w:name="_GoBack"/>
      <w:bookmarkEnd w:id="1"/>
    </w:p>
    <w:sectPr>
      <w:headerReference r:id="rId1" w:type="default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widowControl w:val="1"/>
        <w:spacing w:after="0" w:before="0" w:line="240" w:lineRule="auto"/>
        <w:ind w:firstLine="0" w:left="0" w:right="0"/>
        <w:jc w:val="both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ind/>
      <w:jc w:val="left"/>
    </w:pPr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В)ЦентТочн"/>
    <w:basedOn w:val="Style_4"/>
    <w:link w:val="Style_11_ch"/>
    <w:pPr>
      <w:widowControl w:val="1"/>
      <w:spacing w:line="240" w:lineRule="exact"/>
      <w:ind/>
      <w:jc w:val="center"/>
    </w:pPr>
  </w:style>
  <w:style w:styleId="Style_11_ch" w:type="character">
    <w:name w:val="В)ЦентТочн"/>
    <w:basedOn w:val="Style_4_ch"/>
    <w:link w:val="Style_11"/>
  </w:style>
  <w:style w:styleId="Style_12" w:type="paragraph">
    <w:name w:val="Б)ШапТочн"/>
    <w:basedOn w:val="Style_4"/>
    <w:link w:val="Style_12_ch"/>
    <w:pPr>
      <w:widowControl w:val="1"/>
      <w:spacing w:line="240" w:lineRule="exact"/>
      <w:ind w:left="4820"/>
      <w:jc w:val="both"/>
    </w:pPr>
  </w:style>
  <w:style w:styleId="Style_12_ch" w:type="character">
    <w:name w:val="Б)ШапТочн"/>
    <w:basedOn w:val="Style_4_ch"/>
    <w:link w:val="Style_12"/>
  </w:style>
  <w:style w:styleId="Style_13" w:type="paragraph">
    <w:name w:val="Б)ТочШап"/>
    <w:basedOn w:val="Style_4"/>
    <w:link w:val="Style_13_ch"/>
    <w:pPr>
      <w:widowControl w:val="1"/>
      <w:spacing w:line="240" w:lineRule="exact"/>
      <w:ind w:left="4820"/>
    </w:pPr>
  </w:style>
  <w:style w:styleId="Style_13_ch" w:type="character">
    <w:name w:val="Б)ТочШап"/>
    <w:basedOn w:val="Style_4_ch"/>
    <w:link w:val="Style_13"/>
  </w:style>
  <w:style w:styleId="Style_3" w:type="paragraph">
    <w:name w:val="А)КрСтр"/>
    <w:basedOn w:val="Style_4"/>
    <w:link w:val="Style_3_ch"/>
    <w:pPr>
      <w:widowControl w:val="1"/>
      <w:ind w:firstLine="709"/>
      <w:jc w:val="both"/>
    </w:pPr>
  </w:style>
  <w:style w:styleId="Style_3_ch" w:type="character">
    <w:name w:val="А)КрСтр"/>
    <w:basedOn w:val="Style_4_ch"/>
    <w:link w:val="Style_3"/>
  </w:style>
  <w:style w:styleId="Style_14" w:type="paragraph">
    <w:name w:val="toc 3"/>
    <w:next w:val="Style_4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4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Г)ЦентрТочно"/>
    <w:basedOn w:val="Style_4"/>
    <w:link w:val="Style_16_ch"/>
    <w:pPr>
      <w:widowControl w:val="1"/>
      <w:spacing w:line="240" w:lineRule="exact"/>
      <w:ind/>
      <w:jc w:val="center"/>
    </w:pPr>
  </w:style>
  <w:style w:styleId="Style_16_ch" w:type="character">
    <w:name w:val="Г)ЦентрТочно"/>
    <w:basedOn w:val="Style_4_ch"/>
    <w:link w:val="Style_16"/>
  </w:style>
  <w:style w:styleId="Style_17" w:type="paragraph">
    <w:name w:val="heading 1"/>
    <w:next w:val="Style_4"/>
    <w:link w:val="Style_17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4"/>
    <w:link w:val="Style_2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4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4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toc 5"/>
    <w:next w:val="Style_4"/>
    <w:link w:val="Style_2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4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Г)ПодпТочн"/>
    <w:basedOn w:val="Style_4"/>
    <w:link w:val="Style_27_ch"/>
    <w:pPr>
      <w:widowControl w:val="1"/>
      <w:spacing w:line="240" w:lineRule="exact"/>
      <w:ind/>
      <w:jc w:val="both"/>
    </w:pPr>
  </w:style>
  <w:style w:styleId="Style_27_ch" w:type="character">
    <w:name w:val="Г)ПодпТочн"/>
    <w:basedOn w:val="Style_4_ch"/>
    <w:link w:val="Style_27"/>
  </w:style>
  <w:style w:styleId="Style_28" w:type="paragraph">
    <w:name w:val="Title"/>
    <w:next w:val="Style_4"/>
    <w:link w:val="Style_2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4"/>
    <w:link w:val="Style_2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ind/>
      <w:jc w:val="both"/>
    </w:pPr>
  </w:style>
  <w:style w:styleId="Style_1_ch" w:type="character">
    <w:name w:val="header"/>
    <w:basedOn w:val="Style_4_ch"/>
    <w:link w:val="Style_1"/>
  </w:style>
  <w:style w:styleId="Style_30" w:type="paragraph">
    <w:name w:val="heading 2"/>
    <w:next w:val="Style_4"/>
    <w:link w:val="Style_3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paragraph">
    <w:name w:val="footer"/>
    <w:basedOn w:val="Style_4"/>
    <w:link w:val="Style_31_ch"/>
    <w:pPr>
      <w:widowControl w:val="1"/>
      <w:tabs>
        <w:tab w:leader="none" w:pos="4677" w:val="center"/>
        <w:tab w:leader="none" w:pos="9355" w:val="right"/>
      </w:tabs>
      <w:ind/>
      <w:jc w:val="both"/>
    </w:pPr>
  </w:style>
  <w:style w:styleId="Style_31_ch" w:type="character">
    <w:name w:val="footer"/>
    <w:basedOn w:val="Style_4_ch"/>
    <w:link w:val="Style_31"/>
  </w:style>
  <w:style w:styleId="Style_32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3" w:type="table">
    <w:name w:val="Сетка таблицы1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2026-07-10T06:02:44Z</dcterms:created>
  <dcterms:modified xsi:type="dcterms:W3CDTF">2026-07-10T06:15:51Z</dcterms:modified>
</cp:coreProperties>
</file>